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2B" w:rsidRPr="00D50E2B" w:rsidRDefault="00D50E2B" w:rsidP="00D50E2B">
      <w:pPr>
        <w:spacing w:after="0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5ACA62" wp14:editId="7C130FA1">
            <wp:simplePos x="0" y="0"/>
            <wp:positionH relativeFrom="column">
              <wp:posOffset>-162560</wp:posOffset>
            </wp:positionH>
            <wp:positionV relativeFrom="paragraph">
              <wp:posOffset>-130175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2B">
        <w:rPr>
          <w:rFonts w:ascii="Segoe UI" w:hAnsi="Segoe UI" w:cs="Segoe UI"/>
          <w:b/>
          <w:sz w:val="32"/>
          <w:szCs w:val="32"/>
        </w:rPr>
        <w:t>ПРЕСС-РЕЛИЗ</w:t>
      </w:r>
    </w:p>
    <w:p w:rsidR="00D50E2B" w:rsidRDefault="00D50E2B" w:rsidP="00D50E2B">
      <w:pPr>
        <w:spacing w:after="0"/>
        <w:rPr>
          <w:rFonts w:ascii="Segoe UI" w:hAnsi="Segoe UI" w:cs="Segoe UI"/>
          <w:sz w:val="32"/>
          <w:szCs w:val="32"/>
        </w:rPr>
      </w:pPr>
    </w:p>
    <w:p w:rsidR="00D50E2B" w:rsidRDefault="00D50E2B" w:rsidP="00D50E2B">
      <w:pPr>
        <w:spacing w:after="0"/>
        <w:rPr>
          <w:rFonts w:ascii="Segoe UI" w:hAnsi="Segoe UI" w:cs="Segoe UI"/>
          <w:sz w:val="32"/>
          <w:szCs w:val="32"/>
        </w:rPr>
      </w:pPr>
    </w:p>
    <w:p w:rsidR="006C2280" w:rsidRPr="00D50E2B" w:rsidRDefault="00D50E2B" w:rsidP="00D50E2B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D50E2B">
        <w:rPr>
          <w:rFonts w:ascii="Segoe UI" w:hAnsi="Segoe UI" w:cs="Segoe UI"/>
          <w:sz w:val="32"/>
          <w:szCs w:val="32"/>
        </w:rPr>
        <w:t>Целевые модели разработаны для улучшения бизнес</w:t>
      </w:r>
      <w:r>
        <w:rPr>
          <w:rFonts w:ascii="Segoe UI" w:hAnsi="Segoe UI" w:cs="Segoe UI"/>
          <w:sz w:val="32"/>
          <w:szCs w:val="32"/>
        </w:rPr>
        <w:t xml:space="preserve"> – </w:t>
      </w:r>
      <w:r w:rsidRPr="00D50E2B">
        <w:rPr>
          <w:rFonts w:ascii="Segoe UI" w:hAnsi="Segoe UI" w:cs="Segoe UI"/>
          <w:sz w:val="32"/>
          <w:szCs w:val="32"/>
        </w:rPr>
        <w:t>среды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D50E2B">
        <w:rPr>
          <w:rFonts w:ascii="Segoe UI" w:hAnsi="Segoe UI" w:cs="Segoe UI"/>
          <w:sz w:val="32"/>
          <w:szCs w:val="32"/>
        </w:rPr>
        <w:t>на региональном уровне</w:t>
      </w:r>
    </w:p>
    <w:bookmarkEnd w:id="0"/>
    <w:p w:rsidR="006C2280" w:rsidRPr="00D50E2B" w:rsidRDefault="006C2280" w:rsidP="006C228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D50E2B">
        <w:rPr>
          <w:rFonts w:ascii="Segoe UI" w:hAnsi="Segoe UI" w:cs="Segoe UI"/>
          <w:bCs/>
          <w:sz w:val="24"/>
          <w:szCs w:val="24"/>
        </w:rPr>
        <w:t>Кадастровая палата по Курской области продолжает информировать заинтересованных лиц о целевых моделях, служащих упрощению процедур ведения бизнеса и повышения инвестиционной привлекательности субъектов Российской Федерации.</w:t>
      </w:r>
    </w:p>
    <w:p w:rsidR="006C2280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Целевые модели «Регистрация права собственности на земельные участки и объекты недвижимого имущества» и «Постановка на кадастровый учёт земельных участков и объектов недвижимого имущества» - две из двенадцати предложенных Минэкономразвития России. Их целью также является формирование благоприятного инвестиционного климата в нашей области.</w:t>
      </w:r>
    </w:p>
    <w:p w:rsidR="006C2280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 xml:space="preserve"> В этих целевых моделях учтены все шаги, с которыми предприниматели сталкиваются при приобретении и оформлении </w:t>
      </w:r>
      <w:r w:rsidR="00D50E2B">
        <w:rPr>
          <w:rFonts w:ascii="Segoe UI" w:hAnsi="Segoe UI" w:cs="Segoe UI"/>
          <w:sz w:val="24"/>
          <w:szCs w:val="24"/>
        </w:rPr>
        <w:t>недвижимости</w:t>
      </w:r>
      <w:r w:rsidRPr="006C2280">
        <w:rPr>
          <w:rFonts w:ascii="Segoe UI" w:hAnsi="Segoe UI" w:cs="Segoe UI"/>
          <w:sz w:val="24"/>
          <w:szCs w:val="24"/>
        </w:rPr>
        <w:t>. </w:t>
      </w:r>
      <w:r w:rsidRPr="006C2280">
        <w:rPr>
          <w:rFonts w:ascii="Segoe UI" w:hAnsi="Segoe UI" w:cs="Segoe UI"/>
          <w:sz w:val="24"/>
          <w:szCs w:val="24"/>
        </w:rPr>
        <w:br/>
        <w:t>Регистрация прав и кадастровый учет, являются завершающими процедурами в цепочке по оформлению недвижимости. 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Так</w:t>
      </w:r>
      <w:r w:rsidR="00D50E2B">
        <w:rPr>
          <w:rFonts w:ascii="Segoe UI" w:hAnsi="Segoe UI" w:cs="Segoe UI"/>
          <w:sz w:val="24"/>
          <w:szCs w:val="24"/>
        </w:rPr>
        <w:t>,</w:t>
      </w:r>
      <w:r w:rsidRPr="006C2280">
        <w:rPr>
          <w:rFonts w:ascii="Segoe UI" w:hAnsi="Segoe UI" w:cs="Segoe UI"/>
          <w:sz w:val="24"/>
          <w:szCs w:val="24"/>
        </w:rPr>
        <w:t xml:space="preserve"> выбор земельного участка заявитель начинает с ознакомления с градостроительными документами, информацией из генпланов и правил землепользования и застройки, обязанность по подготовке которых возложена на органы местного самоуправления. 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к органам местного самоуправления. </w:t>
      </w:r>
    </w:p>
    <w:p w:rsidR="006C2280" w:rsidRDefault="00D50E2B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C2280" w:rsidRPr="006C2280">
        <w:rPr>
          <w:rFonts w:ascii="Segoe UI" w:hAnsi="Segoe UI" w:cs="Segoe UI"/>
          <w:sz w:val="24"/>
          <w:szCs w:val="24"/>
        </w:rPr>
        <w:t>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Следующим этапом является процедура межевания, которую осуществляет кадастровый инженер.</w:t>
      </w:r>
      <w:r w:rsidR="00D50E2B">
        <w:rPr>
          <w:rFonts w:ascii="Segoe UI" w:hAnsi="Segoe UI" w:cs="Segoe UI"/>
          <w:sz w:val="24"/>
          <w:szCs w:val="24"/>
        </w:rPr>
        <w:t xml:space="preserve"> 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 </w:t>
      </w:r>
    </w:p>
    <w:p w:rsidR="00D50E2B" w:rsidRDefault="00D50E2B" w:rsidP="00C10AFF">
      <w:pPr>
        <w:pBdr>
          <w:bottom w:val="single" w:sz="12" w:space="1" w:color="auto"/>
        </w:pBd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9837CD" w:rsidRPr="006C2280" w:rsidRDefault="009837CD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37CD" w:rsidRPr="006C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CF5"/>
    <w:multiLevelType w:val="multilevel"/>
    <w:tmpl w:val="36C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87A47"/>
    <w:multiLevelType w:val="multilevel"/>
    <w:tmpl w:val="6E6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0"/>
    <w:rsid w:val="002576F5"/>
    <w:rsid w:val="003A7045"/>
    <w:rsid w:val="006C2280"/>
    <w:rsid w:val="009837CD"/>
    <w:rsid w:val="00C10AFF"/>
    <w:rsid w:val="00D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B1F95-F179-4E20-B245-0CC8838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7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4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44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71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4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78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11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0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4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5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2017-09-05T05:56:00Z</cp:lastPrinted>
  <dcterms:created xsi:type="dcterms:W3CDTF">2017-09-05T05:57:00Z</dcterms:created>
  <dcterms:modified xsi:type="dcterms:W3CDTF">2017-09-05T05:57:00Z</dcterms:modified>
</cp:coreProperties>
</file>