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77" w:rsidRDefault="00172B77" w:rsidP="00172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840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 разъясняет последствия неуплаты штрафа за нарушение земельного законодательства</w:t>
      </w:r>
    </w:p>
    <w:p w:rsidR="00172B77" w:rsidRPr="00B8402F" w:rsidRDefault="00172B77" w:rsidP="00172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2B77" w:rsidRPr="00172B77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нарушение земельного законодательства привлекают к ответственности в виде штрафа. </w:t>
      </w:r>
    </w:p>
    <w:p w:rsidR="00172B77" w:rsidRPr="00B8402F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Штраф за правонарушение должен быть уплачен лицом, привлеченным к административной ответственности, в полном размере в течение 60 дней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даты вступления в законную силу постановления о наложении такого штрафа (ст. 32.2 КоАП РФ).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>Статьей 30.3 КоАП установлен срок для обжалования постановления по делу об административном правонарушении - десять суток со дня вручения или получения копии постановления. Именно после того, как истекает данный срок, постановление о назначении административного наказания вступает в законную силу и начинается отсчет 60 дней для добровольной уплаты административного штрафа.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>Таким образом, у лица, привлеченного к административной ответственности, имеется довольно большой срок для оплаты административного штрафа – 70 дней (10 дней на вступление постановления в силу + 60 дней, установленные КоАП) со дня получения постановления о назначении административного наказания.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Статьей 32.2 КоАП установлено, что при отсутствии документа, свидетельствующего об уплате административного штрафа, и информации об уплате административного штрафа, по истечении установленного законом срока, должностное лицо, вынесшие постановление, направляет его судебному приставу-исполнителю для исполнения в порядке, предусмотренном федеральным законодательством. </w:t>
      </w:r>
    </w:p>
    <w:p w:rsidR="00172B77" w:rsidRPr="00B8402F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исполнительного производства судебный пристав-исполнитель может обратить взыскание на имущество должника, на его денежные средства, находящиеся на счетах в банках РФ, на периодические выплаты (например, на заработную плату), на имеющиеся у должника ценные бумаги.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Кроме того, должностное лицо, рассмотревшее дело об административном правонарушении, составляет протокол об административном правонарушении, предусмотренном </w:t>
      </w:r>
      <w:hyperlink r:id="rId5" w:history="1">
        <w:r w:rsidRPr="00172B77">
          <w:rPr>
            <w:rStyle w:val="a4"/>
            <w:color w:val="auto"/>
            <w:sz w:val="28"/>
            <w:szCs w:val="28"/>
            <w:u w:val="none"/>
          </w:rPr>
          <w:t>ч.1 ст.20.25</w:t>
        </w:r>
      </w:hyperlink>
      <w:r w:rsidRPr="00172B77">
        <w:rPr>
          <w:sz w:val="28"/>
          <w:szCs w:val="28"/>
        </w:rPr>
        <w:t xml:space="preserve"> КоАП – за неуплату административного штрафа в срок, предусмотренный КоАП. </w:t>
      </w:r>
    </w:p>
    <w:p w:rsidR="00172B77" w:rsidRPr="00172B77" w:rsidRDefault="00172B77" w:rsidP="00172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2B77">
        <w:rPr>
          <w:sz w:val="28"/>
          <w:szCs w:val="28"/>
        </w:rPr>
        <w:t>Согласно данной статье за неуплату административного штрафа предусмотрено наложение нового административного штрафа в двойном размере от первоначальной суммы.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 учетом вышеизложенного, Управление Росреестра настоятельно рекомендует вспомнить, имеется ли у Вас неоплаченная задолженность за нарушения требований земельного законодательства, и в случае ее наличия – уплатить штраф в добровольном порядке. </w:t>
      </w:r>
    </w:p>
    <w:p w:rsidR="000D208E" w:rsidRDefault="000D208E"/>
    <w:sectPr w:rsidR="000D208E" w:rsidSect="000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2B77"/>
    <w:rsid w:val="000D208E"/>
    <w:rsid w:val="00143B51"/>
    <w:rsid w:val="0017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A05558FF1AC7924A7CEC06E46F3CF592DA7864B656CB505B0B1968298ABE9E9427CCC46Fi7u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Сороколетова Е Л</dc:creator>
  <cp:lastModifiedBy>Windows 7</cp:lastModifiedBy>
  <cp:revision>2</cp:revision>
  <dcterms:created xsi:type="dcterms:W3CDTF">2018-08-15T10:59:00Z</dcterms:created>
  <dcterms:modified xsi:type="dcterms:W3CDTF">2018-08-15T10:59:00Z</dcterms:modified>
</cp:coreProperties>
</file>