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D" w:rsidRDefault="00D01081" w:rsidP="00D01081">
      <w:pPr>
        <w:tabs>
          <w:tab w:val="left" w:pos="345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-434340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A07F0" w:rsidRDefault="00DA07F0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A07F0" w:rsidRDefault="00DA07F0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01081" w:rsidRPr="00DA07F0" w:rsidRDefault="00D01081" w:rsidP="00DA07F0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07F0">
        <w:rPr>
          <w:rFonts w:ascii="Times New Roman" w:hAnsi="Times New Roman" w:cs="Times New Roman"/>
          <w:b/>
          <w:sz w:val="27"/>
          <w:szCs w:val="27"/>
        </w:rPr>
        <w:t>В ЕГРН внесено 100% сведений о границах лесничеств Курской области</w:t>
      </w:r>
    </w:p>
    <w:p w:rsidR="000B1328" w:rsidRPr="00DA07F0" w:rsidRDefault="000B1328" w:rsidP="00DA07F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Сведения о границах лесничеств подлежат внесению в реестр границ ЕГРН в порядке межведомственного информационного взаимодействия.</w:t>
      </w:r>
    </w:p>
    <w:p w:rsid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На территории Курской области установлены границы 14 лесничеств</w:t>
      </w:r>
      <w:r>
        <w:rPr>
          <w:rFonts w:ascii="Times New Roman" w:hAnsi="Times New Roman" w:cs="Times New Roman"/>
          <w:sz w:val="27"/>
          <w:szCs w:val="27"/>
        </w:rPr>
        <w:t xml:space="preserve">, сведения о которых внесены в </w:t>
      </w:r>
      <w:r w:rsidRPr="00DA07F0">
        <w:rPr>
          <w:rFonts w:ascii="Times New Roman" w:hAnsi="Times New Roman" w:cs="Times New Roman"/>
          <w:sz w:val="27"/>
          <w:szCs w:val="27"/>
        </w:rPr>
        <w:t>Един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DA07F0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DA07F0">
        <w:rPr>
          <w:rFonts w:ascii="Times New Roman" w:hAnsi="Times New Roman" w:cs="Times New Roman"/>
          <w:sz w:val="27"/>
          <w:szCs w:val="27"/>
        </w:rPr>
        <w:t xml:space="preserve"> реестр 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ЕГРН, что составляет 100 %</w:t>
      </w:r>
      <w:r w:rsidRPr="00DA07F0">
        <w:rPr>
          <w:rFonts w:ascii="Times New Roman" w:hAnsi="Times New Roman" w:cs="Times New Roman"/>
          <w:sz w:val="27"/>
          <w:szCs w:val="27"/>
        </w:rPr>
        <w:t>.</w:t>
      </w:r>
    </w:p>
    <w:p w:rsidR="00D01081" w:rsidRP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D01081" w:rsidRPr="00BB6B94">
        <w:rPr>
          <w:rFonts w:ascii="Times New Roman" w:hAnsi="Times New Roman" w:cs="Times New Roman"/>
          <w:i/>
          <w:sz w:val="27"/>
          <w:szCs w:val="27"/>
        </w:rPr>
        <w:t xml:space="preserve">Наличие в </w:t>
      </w:r>
      <w:r w:rsidRPr="00BB6B94">
        <w:rPr>
          <w:rFonts w:ascii="Times New Roman" w:hAnsi="Times New Roman" w:cs="Times New Roman"/>
          <w:i/>
          <w:sz w:val="27"/>
          <w:szCs w:val="27"/>
        </w:rPr>
        <w:t>ЕГРН</w:t>
      </w:r>
      <w:r w:rsidR="00D01081" w:rsidRPr="00BB6B94">
        <w:rPr>
          <w:rFonts w:ascii="Times New Roman" w:hAnsi="Times New Roman" w:cs="Times New Roman"/>
          <w:i/>
          <w:sz w:val="27"/>
          <w:szCs w:val="27"/>
        </w:rPr>
        <w:t xml:space="preserve"> информации о границах лесничеств позволяет определить подведомственность территории, предотвратить земельные споры, нарушения в сфере земельных отношений, возникновение ошибок при предоставлении земельных участков. Тем самым обеспечивается эффективное управление и использование лесных ресурсов, что способствует развитию лесной промышленности и экономики в целом</w:t>
      </w:r>
      <w:r>
        <w:rPr>
          <w:rFonts w:ascii="Times New Roman" w:hAnsi="Times New Roman" w:cs="Times New Roman"/>
          <w:sz w:val="27"/>
          <w:szCs w:val="27"/>
        </w:rPr>
        <w:t xml:space="preserve">»,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Основными территориальными единицами управления в области использования, охраны, защиты, воспроизводства лесов являются лесничества, а также участковые лесничества, которые могут создаваться в составе лесничеств.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Лесничества создаются на землях: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1) лесного фонда;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2) обороны и безопасности, на которых расположены леса;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3) населенных пунктов, на которых расположены леса;</w:t>
      </w:r>
    </w:p>
    <w:p w:rsidR="00D01081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4) особо охраняемых природных территорий, на которых расположены леса.</w:t>
      </w:r>
    </w:p>
    <w:p w:rsidR="000B1328" w:rsidRPr="00DA07F0" w:rsidRDefault="00D01081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07F0">
        <w:rPr>
          <w:rFonts w:ascii="Times New Roman" w:hAnsi="Times New Roman" w:cs="Times New Roman"/>
          <w:sz w:val="27"/>
          <w:szCs w:val="27"/>
        </w:rPr>
        <w:t>Создание лесничеств, изменение их границ осуществляются решениями уполномоченных органов государственной власти (Рослесхоз, Министерство обороны РФ), лесничеств на землях населенных пунктов - решениями органов местного самоуправления.</w:t>
      </w:r>
    </w:p>
    <w:p w:rsidR="00D01081" w:rsidRPr="00DA07F0" w:rsidRDefault="00DA07F0" w:rsidP="00DA07F0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Получить </w:t>
      </w:r>
      <w:r w:rsidR="00D01081" w:rsidRPr="00DA07F0">
        <w:rPr>
          <w:rFonts w:ascii="Times New Roman" w:hAnsi="Times New Roman" w:cs="Times New Roman"/>
          <w:sz w:val="27"/>
          <w:szCs w:val="27"/>
        </w:rPr>
        <w:t>информацию о границах лесничеств и их местоположении можно с помощью сервиса «Публичная кадастровая карта».</w:t>
      </w:r>
    </w:p>
    <w:p w:rsidR="00466FD5" w:rsidRPr="00D01081" w:rsidRDefault="00466FD5" w:rsidP="00466FD5">
      <w:pPr>
        <w:tabs>
          <w:tab w:val="left" w:pos="345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</w:rPr>
      </w:pPr>
    </w:p>
    <w:sectPr w:rsidR="00466FD5" w:rsidRPr="00D0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7F"/>
    <w:rsid w:val="000330E9"/>
    <w:rsid w:val="000B1328"/>
    <w:rsid w:val="002A1A02"/>
    <w:rsid w:val="002C3131"/>
    <w:rsid w:val="00466FD5"/>
    <w:rsid w:val="004931D1"/>
    <w:rsid w:val="005318CD"/>
    <w:rsid w:val="005503F8"/>
    <w:rsid w:val="00BB6B94"/>
    <w:rsid w:val="00D01081"/>
    <w:rsid w:val="00DA07F0"/>
    <w:rsid w:val="00F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0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0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Пользователь</cp:lastModifiedBy>
  <cp:revision>2</cp:revision>
  <cp:lastPrinted>2023-11-28T08:59:00Z</cp:lastPrinted>
  <dcterms:created xsi:type="dcterms:W3CDTF">2023-12-26T06:34:00Z</dcterms:created>
  <dcterms:modified xsi:type="dcterms:W3CDTF">2023-12-26T06:34:00Z</dcterms:modified>
</cp:coreProperties>
</file>